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06F4" w14:textId="77F24366" w:rsidR="00745FA5" w:rsidRDefault="00B63B1F" w:rsidP="00FD3A96">
      <w:pPr>
        <w:spacing w:after="0" w:line="240" w:lineRule="auto"/>
        <w:ind w:left="-1" w:right="0" w:firstLine="0"/>
        <w:jc w:val="center"/>
        <w:rPr>
          <w:b/>
        </w:rPr>
      </w:pPr>
      <w:r w:rsidRPr="00FD3A96">
        <w:rPr>
          <w:b/>
          <w:sz w:val="28"/>
          <w:szCs w:val="24"/>
        </w:rPr>
        <w:t>Чек-</w:t>
      </w:r>
      <w:r w:rsidR="00337922" w:rsidRPr="00FD3A96">
        <w:rPr>
          <w:b/>
          <w:sz w:val="28"/>
          <w:szCs w:val="24"/>
        </w:rPr>
        <w:t>лист для</w:t>
      </w:r>
      <w:r w:rsidRPr="00FD3A96">
        <w:rPr>
          <w:b/>
          <w:sz w:val="28"/>
          <w:szCs w:val="24"/>
        </w:rPr>
        <w:t xml:space="preserve"> выявления факторов риска</w:t>
      </w:r>
      <w:r w:rsidR="00337922" w:rsidRPr="00FD3A96">
        <w:rPr>
          <w:b/>
          <w:sz w:val="28"/>
          <w:szCs w:val="24"/>
        </w:rPr>
        <w:t xml:space="preserve"> </w:t>
      </w:r>
      <w:r w:rsidRPr="00FD3A96">
        <w:rPr>
          <w:b/>
          <w:sz w:val="28"/>
          <w:szCs w:val="24"/>
        </w:rPr>
        <w:t>получения отрицательного заключения по объекту</w:t>
      </w:r>
      <w:r w:rsidR="002F78F1">
        <w:rPr>
          <w:b/>
          <w:sz w:val="28"/>
          <w:szCs w:val="24"/>
        </w:rPr>
        <w:t xml:space="preserve"> (новое строительство, реконструкция)</w:t>
      </w:r>
    </w:p>
    <w:p w14:paraId="0C110539" w14:textId="77777777" w:rsidR="00FD3A96" w:rsidRDefault="00FD3A96" w:rsidP="00FD3A96">
      <w:pPr>
        <w:spacing w:after="0" w:line="240" w:lineRule="auto"/>
        <w:ind w:left="-1" w:right="0" w:firstLine="0"/>
        <w:jc w:val="center"/>
        <w:rPr>
          <w:b/>
        </w:rPr>
      </w:pPr>
    </w:p>
    <w:p w14:paraId="7C4AB9DB" w14:textId="1F81A42D" w:rsidR="004C40FF" w:rsidRDefault="00EB6598" w:rsidP="00FD3A96">
      <w:pPr>
        <w:spacing w:after="0" w:line="240" w:lineRule="auto"/>
        <w:ind w:left="-1" w:right="0" w:firstLine="0"/>
        <w:jc w:val="center"/>
        <w:rPr>
          <w:b/>
        </w:rPr>
      </w:pPr>
      <w:r>
        <w:rPr>
          <w:b/>
          <w:noProof/>
          <w:color w:val="C00000"/>
        </w:rPr>
        <w:drawing>
          <wp:anchor distT="0" distB="0" distL="114300" distR="114300" simplePos="0" relativeHeight="251658240" behindDoc="1" locked="0" layoutInCell="1" allowOverlap="1" wp14:anchorId="0AA2427B" wp14:editId="5A3022A3">
            <wp:simplePos x="0" y="0"/>
            <wp:positionH relativeFrom="column">
              <wp:posOffset>-935990</wp:posOffset>
            </wp:positionH>
            <wp:positionV relativeFrom="paragraph">
              <wp:posOffset>181610</wp:posOffset>
            </wp:positionV>
            <wp:extent cx="1181100" cy="1181100"/>
            <wp:effectExtent l="0" t="0" r="0" b="0"/>
            <wp:wrapNone/>
            <wp:docPr id="1" name="Рисунок 1" descr="Восклицательн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осклицательный знак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68381" w14:textId="359EA718" w:rsidR="00745FA5" w:rsidRPr="00C40BFF" w:rsidRDefault="00EB6598" w:rsidP="00EB6598">
      <w:pPr>
        <w:spacing w:after="0" w:line="240" w:lineRule="auto"/>
        <w:ind w:right="0" w:firstLine="0"/>
        <w:rPr>
          <w:sz w:val="20"/>
        </w:rPr>
      </w:pPr>
      <w:r w:rsidRPr="00EB6598">
        <w:rPr>
          <w:b/>
          <w:color w:val="auto"/>
        </w:rPr>
        <w:t xml:space="preserve">Информируем, что </w:t>
      </w:r>
      <w:r w:rsidRPr="00EB6598">
        <w:rPr>
          <w:b/>
          <w:color w:val="auto"/>
          <w:u w:val="single"/>
        </w:rPr>
        <w:t xml:space="preserve">при </w:t>
      </w:r>
      <w:proofErr w:type="spellStart"/>
      <w:r w:rsidRPr="00EB6598">
        <w:rPr>
          <w:b/>
          <w:color w:val="auto"/>
          <w:u w:val="single"/>
        </w:rPr>
        <w:t>неустранении</w:t>
      </w:r>
      <w:proofErr w:type="spellEnd"/>
      <w:r w:rsidRPr="00EB6598">
        <w:rPr>
          <w:b/>
          <w:color w:val="auto"/>
          <w:u w:val="single"/>
        </w:rPr>
        <w:t xml:space="preserve"> выявленных замечаний, указанных в чек-листе</w:t>
      </w:r>
      <w:r>
        <w:rPr>
          <w:b/>
          <w:color w:val="auto"/>
        </w:rPr>
        <w:t>,</w:t>
      </w:r>
      <w:r w:rsidRPr="00EB6598">
        <w:rPr>
          <w:b/>
          <w:color w:val="auto"/>
        </w:rPr>
        <w:t xml:space="preserve"> </w:t>
      </w:r>
      <w:r w:rsidRPr="00EB6598">
        <w:rPr>
          <w:b/>
          <w:color w:val="auto"/>
          <w:u w:val="single"/>
        </w:rPr>
        <w:t>договор/контракт</w:t>
      </w:r>
      <w:r w:rsidRPr="00EB6598">
        <w:rPr>
          <w:b/>
          <w:color w:val="auto"/>
        </w:rPr>
        <w:t xml:space="preserve"> на проведение государственной экспертиза и (или) результатов инженерных изысканий </w:t>
      </w:r>
      <w:r w:rsidRPr="00EB6598">
        <w:rPr>
          <w:b/>
          <w:color w:val="auto"/>
          <w:u w:val="single"/>
        </w:rPr>
        <w:t>будет досрочно расторгнут</w:t>
      </w:r>
      <w:r w:rsidRPr="00EB6598">
        <w:rPr>
          <w:b/>
          <w:color w:val="auto"/>
        </w:rPr>
        <w:t xml:space="preserve"> на основании п. 35 Положения 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</w:t>
      </w:r>
      <w:r>
        <w:rPr>
          <w:b/>
          <w:color w:val="auto"/>
        </w:rPr>
        <w:t> </w:t>
      </w:r>
      <w:r w:rsidRPr="00EB6598">
        <w:rPr>
          <w:b/>
          <w:color w:val="auto"/>
        </w:rPr>
        <w:t xml:space="preserve">РФ от 5 марта 2007 г. </w:t>
      </w:r>
      <w:r>
        <w:rPr>
          <w:b/>
          <w:color w:val="auto"/>
        </w:rPr>
        <w:t>№</w:t>
      </w:r>
      <w:r w:rsidRPr="00EB6598">
        <w:rPr>
          <w:b/>
          <w:color w:val="auto"/>
        </w:rPr>
        <w:t xml:space="preserve"> 145, и раздела 6 договора/контракта, </w:t>
      </w:r>
      <w:r>
        <w:rPr>
          <w:b/>
          <w:color w:val="auto"/>
        </w:rPr>
        <w:br/>
      </w:r>
      <w:r w:rsidRPr="00EB6598">
        <w:rPr>
          <w:b/>
          <w:color w:val="auto"/>
          <w:u w:val="single"/>
        </w:rPr>
        <w:t>без выдачи заключения экспертизы</w:t>
      </w:r>
      <w:r w:rsidRPr="00EB6598">
        <w:rPr>
          <w:b/>
          <w:color w:val="auto"/>
        </w:rPr>
        <w:t>.</w:t>
      </w:r>
      <w:r w:rsidR="00B63B1F">
        <w:rPr>
          <w:sz w:val="20"/>
        </w:rPr>
        <w:t xml:space="preserve"> </w:t>
      </w:r>
    </w:p>
    <w:p w14:paraId="3C110408" w14:textId="77777777" w:rsidR="00EB6598" w:rsidRDefault="00EB6598" w:rsidP="00FD3A96">
      <w:pPr>
        <w:spacing w:after="0" w:line="240" w:lineRule="auto"/>
        <w:ind w:right="0" w:firstLine="0"/>
        <w:jc w:val="left"/>
      </w:pPr>
    </w:p>
    <w:tbl>
      <w:tblPr>
        <w:tblStyle w:val="TableGrid"/>
        <w:tblW w:w="10774" w:type="dxa"/>
        <w:tblInd w:w="-1139" w:type="dxa"/>
        <w:tblCellMar>
          <w:top w:w="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792"/>
        <w:gridCol w:w="6296"/>
        <w:gridCol w:w="3686"/>
      </w:tblGrid>
      <w:tr w:rsidR="000A3787" w14:paraId="75C4B8CB" w14:textId="2489BD43" w:rsidTr="00464C90">
        <w:trPr>
          <w:trHeight w:val="56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F9C91" w14:textId="77777777" w:rsidR="000A3787" w:rsidRDefault="000A3787" w:rsidP="00FD3A96">
            <w:pPr>
              <w:spacing w:after="0" w:line="240" w:lineRule="auto"/>
              <w:ind w:left="43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64311" w14:textId="77777777" w:rsidR="000A3787" w:rsidRDefault="000A3787" w:rsidP="00FD3A96">
            <w:pPr>
              <w:spacing w:after="0" w:line="240" w:lineRule="auto"/>
              <w:ind w:right="62" w:firstLine="0"/>
              <w:jc w:val="center"/>
            </w:pPr>
            <w:r>
              <w:rPr>
                <w:b/>
              </w:rPr>
              <w:t xml:space="preserve">Наименование фактора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70BD" w14:textId="77777777" w:rsidR="00464C90" w:rsidRPr="00464C90" w:rsidRDefault="00464C90" w:rsidP="00464C90">
            <w:pPr>
              <w:spacing w:after="0" w:line="240" w:lineRule="auto"/>
              <w:ind w:right="62" w:firstLine="0"/>
              <w:jc w:val="center"/>
              <w:rPr>
                <w:b/>
              </w:rPr>
            </w:pPr>
            <w:r w:rsidRPr="00464C90">
              <w:rPr>
                <w:b/>
              </w:rPr>
              <w:t>Наличие/отсутствие фактора</w:t>
            </w:r>
          </w:p>
          <w:p w14:paraId="7A17953A" w14:textId="1B7BE23B" w:rsidR="000A3787" w:rsidRDefault="00464C90" w:rsidP="00464C90">
            <w:pPr>
              <w:spacing w:after="0" w:line="240" w:lineRule="auto"/>
              <w:ind w:right="62" w:firstLine="0"/>
              <w:jc w:val="center"/>
            </w:pPr>
            <w:r w:rsidRPr="00464C90">
              <w:rPr>
                <w:b/>
              </w:rPr>
              <w:t>(заполняется заявителем)</w:t>
            </w:r>
          </w:p>
        </w:tc>
      </w:tr>
      <w:tr w:rsidR="000A3787" w14:paraId="74BA56D7" w14:textId="0DC72A2A" w:rsidTr="00464C90">
        <w:trPr>
          <w:trHeight w:val="5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CCBCB" w14:textId="418FF291" w:rsidR="000A3787" w:rsidRDefault="000A3787" w:rsidP="00FD3A96">
            <w:pPr>
              <w:pStyle w:val="a8"/>
              <w:numPr>
                <w:ilvl w:val="0"/>
                <w:numId w:val="2"/>
              </w:numPr>
              <w:tabs>
                <w:tab w:val="left" w:pos="233"/>
              </w:tabs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2D47C" w14:textId="787BB765" w:rsidR="000A3787" w:rsidRDefault="000A3787" w:rsidP="00FD3A96">
            <w:pPr>
              <w:spacing w:after="0" w:line="240" w:lineRule="auto"/>
              <w:ind w:right="0" w:firstLine="0"/>
              <w:jc w:val="left"/>
            </w:pPr>
            <w:r>
              <w:t>Соответствие наименования объекта в представленной проектной документации</w:t>
            </w:r>
          </w:p>
        </w:tc>
        <w:sdt>
          <w:sdtPr>
            <w:id w:val="-613204812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AE5332" w14:textId="0D401AA7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48596CB8" w14:textId="77777777" w:rsidTr="00464C90">
        <w:trPr>
          <w:trHeight w:val="83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8027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F953" w14:textId="77777777" w:rsidR="000A3787" w:rsidRDefault="000A3787" w:rsidP="00FD3A96">
            <w:pPr>
              <w:spacing w:after="0" w:line="240" w:lineRule="auto"/>
              <w:ind w:right="60" w:firstLine="0"/>
              <w:jc w:val="left"/>
            </w:pPr>
            <w:r>
              <w:t xml:space="preserve">Идентификация объекта в зависимости от функционального назначения и характерных признаков объекта </w:t>
            </w:r>
          </w:p>
          <w:p w14:paraId="5BA71156" w14:textId="0992C92F" w:rsidR="000A3787" w:rsidRDefault="000A3787" w:rsidP="00FD3A96">
            <w:pPr>
              <w:spacing w:after="0" w:line="240" w:lineRule="auto"/>
              <w:ind w:right="0" w:firstLine="0"/>
              <w:jc w:val="left"/>
            </w:pPr>
            <w:r>
              <w:t>проведена не точно</w:t>
            </w:r>
          </w:p>
        </w:tc>
        <w:sdt>
          <w:sdtPr>
            <w:id w:val="825325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5100C9" w14:textId="0506B77F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241833F7" w14:textId="77777777" w:rsidTr="00464C90">
        <w:trPr>
          <w:trHeight w:val="5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62EC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DE02" w14:textId="39BDE109" w:rsidR="000A3787" w:rsidRDefault="000A3787" w:rsidP="00FD3A96">
            <w:pPr>
              <w:spacing w:after="0" w:line="240" w:lineRule="auto"/>
              <w:ind w:right="0" w:firstLine="0"/>
              <w:jc w:val="left"/>
            </w:pPr>
            <w:r>
              <w:t xml:space="preserve">Технические условия на присоединение к сетям инженерно-технического обеспечения </w:t>
            </w:r>
          </w:p>
        </w:tc>
        <w:sdt>
          <w:sdtPr>
            <w:id w:val="-1089233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70F09B" w14:textId="446EDF06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3A43DE0F" w14:textId="7639060A" w:rsidTr="00464C90">
        <w:trPr>
          <w:trHeight w:val="9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05C" w14:textId="54FA2802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6358" w14:textId="77777777" w:rsidR="000A3787" w:rsidRDefault="000A3787" w:rsidP="00FD3A96">
            <w:pPr>
              <w:spacing w:after="0" w:line="240" w:lineRule="auto"/>
              <w:ind w:right="58" w:firstLine="0"/>
              <w:jc w:val="left"/>
            </w:pPr>
            <w:r>
              <w:t xml:space="preserve"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 </w:t>
            </w:r>
          </w:p>
        </w:tc>
        <w:sdt>
          <w:sdtPr>
            <w:id w:val="-2061241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8AEA1B" w14:textId="3EAB59B6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1209DDAA" w14:textId="7D2854EE" w:rsidTr="00464C90">
        <w:trPr>
          <w:trHeight w:val="81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AAD87" w14:textId="2CED342E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0A35" w14:textId="77777777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Правоустанавливающие документы на земельный участок, выданные уполномоченными органами </w:t>
            </w:r>
          </w:p>
          <w:p w14:paraId="162457E4" w14:textId="77777777" w:rsidR="000A3787" w:rsidRDefault="000A3787" w:rsidP="00FD3A96">
            <w:pPr>
              <w:spacing w:after="0" w:line="240" w:lineRule="auto"/>
              <w:ind w:right="0" w:firstLine="0"/>
              <w:jc w:val="left"/>
            </w:pPr>
            <w:r>
              <w:t xml:space="preserve">исполнительной власти </w:t>
            </w:r>
          </w:p>
        </w:tc>
        <w:sdt>
          <w:sdtPr>
            <w:id w:val="68694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4C87FE" w14:textId="50DA5D8C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2A2C7DF1" w14:textId="60EEFA45" w:rsidTr="00464C90">
        <w:trPr>
          <w:trHeight w:val="56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019F" w14:textId="70E715C9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1F0E" w14:textId="77777777" w:rsidR="000A3787" w:rsidRDefault="000A3787" w:rsidP="00FD3A96">
            <w:pPr>
              <w:spacing w:after="0" w:line="240" w:lineRule="auto"/>
              <w:ind w:right="0" w:firstLine="0"/>
              <w:jc w:val="left"/>
            </w:pPr>
            <w:r>
              <w:t xml:space="preserve">СТУ (по необходимости), согласованные в установленном порядке </w:t>
            </w:r>
          </w:p>
        </w:tc>
        <w:sdt>
          <w:sdtPr>
            <w:id w:val="96623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3F4450" w14:textId="1CC355EF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78431B86" w14:textId="7618371F" w:rsidTr="00464C90">
        <w:trPr>
          <w:trHeight w:val="10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47F8" w14:textId="5038957B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D9828" w14:textId="77777777" w:rsidR="000A3787" w:rsidRDefault="000A3787" w:rsidP="00FD3A96">
            <w:pPr>
              <w:spacing w:after="0" w:line="240" w:lineRule="auto"/>
              <w:ind w:right="61" w:firstLine="0"/>
              <w:jc w:val="left"/>
            </w:pPr>
            <w:r>
              <w:t xml:space="preserve">ОБ ОПО (по необходимости) и положительное заключение экспертизы промышленной безопасности такого обоснования, внесенное в реестр заключений экспертизы промышленной безопасности </w:t>
            </w:r>
          </w:p>
        </w:tc>
        <w:sdt>
          <w:sdtPr>
            <w:id w:val="4283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633709" w14:textId="07941487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38F667FA" w14:textId="2DFAB124" w:rsidTr="00464C90">
        <w:trPr>
          <w:trHeight w:val="138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D9EB" w14:textId="5EA8EB23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BD81F" w14:textId="77777777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Сведения по согласованию c органами исполнительной власти с учетом установленных требований, например, по согласованию органов воздушного транспорта по размещению на проектируемом объекте сооружений (оборудования) высотой выше 50 м и пр. </w:t>
            </w:r>
          </w:p>
        </w:tc>
        <w:sdt>
          <w:sdtPr>
            <w:id w:val="775450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AF0F9A" w14:textId="27A1EABB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145AF539" w14:textId="5EDD9DB6" w:rsidTr="00464C90">
        <w:trPr>
          <w:trHeight w:val="125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FC446" w14:textId="6ABA4A91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A531" w14:textId="77777777" w:rsidR="000A3787" w:rsidRDefault="000A3787" w:rsidP="00FD3A96">
            <w:pPr>
              <w:spacing w:after="0" w:line="240" w:lineRule="auto"/>
              <w:ind w:right="60" w:firstLine="0"/>
              <w:jc w:val="left"/>
            </w:pPr>
            <w:r>
              <w:t xml:space="preserve">Сведения о наличии (отсутствии) необходимых данных по экологическим и санитарным требованиям, в том числе: особо охраняемых природных территорий, объектов культурного наследия, защиты лесов, заключение на проект расчетной санитарно-защитной зоны и пр. </w:t>
            </w:r>
          </w:p>
        </w:tc>
        <w:sdt>
          <w:sdtPr>
            <w:id w:val="32594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E33AFD" w14:textId="0345FD0D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425E72ED" w14:textId="2C8C8B0B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421C" w14:textId="18823FB9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890" w14:textId="77777777" w:rsidR="000A3787" w:rsidRDefault="000A3787" w:rsidP="00FD3A96">
            <w:pPr>
              <w:spacing w:after="0" w:line="240" w:lineRule="auto"/>
              <w:ind w:right="61" w:firstLine="0"/>
              <w:jc w:val="left"/>
            </w:pPr>
            <w:r>
              <w:t xml:space="preserve"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 в случае подготовки проектной документации на объект капитального строительства </w:t>
            </w:r>
          </w:p>
          <w:p w14:paraId="06BADAB5" w14:textId="23FE58CD" w:rsidR="000A3787" w:rsidRDefault="000A3787" w:rsidP="00FD3A96">
            <w:pPr>
              <w:spacing w:after="0" w:line="240" w:lineRule="auto"/>
              <w:ind w:right="778" w:firstLine="0"/>
              <w:jc w:val="left"/>
            </w:pPr>
            <w:r>
              <w:t xml:space="preserve">производственного и непроизводственного назначения </w:t>
            </w:r>
          </w:p>
        </w:tc>
        <w:sdt>
          <w:sdtPr>
            <w:id w:val="157825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64FD83" w14:textId="2A88538E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6EF6D0CC" w14:textId="06B67B44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1B36" w14:textId="7FB73C7A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A0FC" w14:textId="2F671F01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Утвержденный в установленном порядке проект планировки территории и проект межевания территории в случае подготовки проектной документации на линейный объект </w:t>
            </w:r>
            <w:r w:rsidRPr="000E7160">
              <w:t>капитального строительства либо сведения об отсутствии необходимости разработки проекта планировки территории</w:t>
            </w:r>
          </w:p>
        </w:tc>
        <w:sdt>
          <w:sdtPr>
            <w:id w:val="2039996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63D07D" w14:textId="1B317398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59E80E55" w14:textId="1A3E29CD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8591" w14:textId="6FA1F7ED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3139" w14:textId="77777777" w:rsidR="000A3787" w:rsidRDefault="000A3787" w:rsidP="00FD3A96">
            <w:pPr>
              <w:spacing w:after="0" w:line="240" w:lineRule="auto"/>
              <w:ind w:right="60" w:firstLine="0"/>
            </w:pPr>
            <w:r>
              <w:t xml:space="preserve">Сведения о наличии у проектной организации или субподрядчика лицензии на осуществление деятельности в области использования источников ионизирующего излучения </w:t>
            </w:r>
          </w:p>
          <w:p w14:paraId="3925E238" w14:textId="3A952017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(генерирующих) в случае размещения на объекте источников, предусмотренных Федеральным законом от 09 января 1996 г. № 3-ФЗ «О радиационной безопасности населения». </w:t>
            </w:r>
          </w:p>
        </w:tc>
        <w:sdt>
          <w:sdtPr>
            <w:id w:val="-150419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645050" w14:textId="229594F2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63AD5161" w14:textId="03A6F809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A403E" w14:textId="6BE1D401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F615D" w14:textId="05FCD7AB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Сведения о наличии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 и, при необходимости, о наличии разрешения федерального органа управления государственным фондом недр или его территориального органа на застройку земельных участков, которые расположены за границами населенных пунктов и находятся на площадях залегания полезных ископаемых, а также на размещение за границами населенных пунктов в местах залегания полезных ископаемых подземных сооружений </w:t>
            </w:r>
          </w:p>
        </w:tc>
        <w:sdt>
          <w:sdtPr>
            <w:id w:val="-1090614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A71AA1" w14:textId="51C45BEA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74E504A9" w14:textId="32CBE793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B5E8" w14:textId="5834DE9F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5B3A" w14:textId="32724EDA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>Работы по инженерным изысканиям выполнены не в полном объеме с учетом размещаемых объектов и установленных требований (достаточность видов изысканий)</w:t>
            </w:r>
          </w:p>
        </w:tc>
        <w:sdt>
          <w:sdtPr>
            <w:id w:val="-368224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C980A8" w14:textId="54D57FCB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1D365440" w14:textId="65E5998F" w:rsidTr="00464C90">
        <w:trPr>
          <w:trHeight w:val="29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2161" w14:textId="45F7AB11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5164" w14:textId="5D05B516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Отклонение от предельных параметров разрешенного строительства объектов капитального строительства </w:t>
            </w:r>
          </w:p>
        </w:tc>
        <w:sdt>
          <w:sdtPr>
            <w:id w:val="99252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604A49" w14:textId="49069845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24B339B0" w14:textId="3B6DD47F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0080" w14:textId="515EE43E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0464" w14:textId="77777777" w:rsidR="000A3787" w:rsidRDefault="000A3787" w:rsidP="00FD3A96">
            <w:pPr>
              <w:spacing w:after="0" w:line="240" w:lineRule="auto"/>
              <w:ind w:right="57" w:firstLine="0"/>
            </w:pPr>
            <w:r>
              <w:t xml:space="preserve">Подготовка проектной документации применительно к объектам капитального строительства и их частям, строящимся, реконструируемым за границами принадлежащего застройщику </w:t>
            </w:r>
          </w:p>
          <w:p w14:paraId="64F3FB26" w14:textId="251247FF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земельного участка </w:t>
            </w:r>
          </w:p>
        </w:tc>
        <w:sdt>
          <w:sdtPr>
            <w:id w:val="97465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F6DA09" w14:textId="2CB8AC09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7BF386E6" w14:textId="1DBE248B" w:rsidTr="00464C90">
        <w:trPr>
          <w:trHeight w:val="548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5A715E" w14:textId="430A6A0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C0F93" w14:textId="715C825A" w:rsidR="000A3787" w:rsidRDefault="000A3787" w:rsidP="00FD3A96">
            <w:pPr>
              <w:spacing w:after="0" w:line="240" w:lineRule="auto"/>
              <w:ind w:right="0" w:firstLine="0"/>
            </w:pPr>
            <w:r>
              <w:t xml:space="preserve">Месторождения полезных ископаемых (твердые, УВ, подземные воды)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602808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BAE2782" w14:textId="24223F08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3787" w14:paraId="74EDA460" w14:textId="0AA6CA56" w:rsidTr="00464C90">
        <w:trPr>
          <w:trHeight w:val="238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4384E" w14:textId="30BF2E68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0EA45" w14:textId="1F463090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- на вновь осваиваемых землях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E81C0E" w14:textId="1BF02E18" w:rsidR="000A3787" w:rsidRDefault="000A3787" w:rsidP="00FD3A96">
            <w:pPr>
              <w:spacing w:after="0" w:line="240" w:lineRule="auto"/>
              <w:ind w:left="2" w:right="0"/>
              <w:jc w:val="center"/>
            </w:pPr>
          </w:p>
        </w:tc>
      </w:tr>
      <w:tr w:rsidR="000A3787" w14:paraId="067C4E6C" w14:textId="746FCC4A" w:rsidTr="00464C90">
        <w:trPr>
          <w:trHeight w:val="249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513D19" w14:textId="7392B2CF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1975C" w14:textId="425E7E7D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>- в границах населенных пунктов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38ACDD" w14:textId="5AAAA98C" w:rsidR="000A3787" w:rsidRDefault="000A3787" w:rsidP="00FD3A96">
            <w:pPr>
              <w:spacing w:after="0" w:line="240" w:lineRule="auto"/>
              <w:ind w:left="2" w:right="0"/>
              <w:jc w:val="center"/>
            </w:pPr>
          </w:p>
        </w:tc>
      </w:tr>
      <w:tr w:rsidR="000A3787" w14:paraId="041C14DD" w14:textId="30279E88" w:rsidTr="00464C90">
        <w:trPr>
          <w:trHeight w:val="256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5F22" w14:textId="4B8E881B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77E3" w14:textId="3E669E87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Общераспространенные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425D2" w14:textId="2DD9DCCC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40A61826" w14:textId="77777777" w:rsidTr="00464C90">
        <w:trPr>
          <w:trHeight w:val="229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D6363E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D639" w14:textId="01DC71F8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Зоны санитарной охраны источников водоснабжения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266608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085F92F" w14:textId="49E4041E" w:rsidR="000A3787" w:rsidRDefault="000A3787" w:rsidP="00FD3A96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3787" w14:paraId="0DBE05BC" w14:textId="77777777" w:rsidTr="00464C90">
        <w:trPr>
          <w:trHeight w:val="202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65B629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0AFB" w14:textId="010CF12B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1 пояс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3E89E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30AA21CA" w14:textId="77777777" w:rsidTr="00464C90">
        <w:trPr>
          <w:trHeight w:val="247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0867C6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1E29B" w14:textId="688CA955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2 пояс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F3FAF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7FF9EB79" w14:textId="77777777" w:rsidTr="00464C90">
        <w:trPr>
          <w:trHeight w:val="222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547B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A5DB" w14:textId="774900E1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3 пояс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C516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37C3D068" w14:textId="77777777" w:rsidTr="00464C90">
        <w:trPr>
          <w:trHeight w:val="33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AEF2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583F" w14:textId="5B88A29D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Территории </w:t>
            </w:r>
            <w:r>
              <w:tab/>
              <w:t xml:space="preserve">лечебно-оздоровительных местностей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5D07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1B0FFBCD" w14:textId="77777777" w:rsidTr="00464C90">
        <w:trPr>
          <w:trHeight w:val="51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E904A5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3F785" w14:textId="23D3466A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Скотомогильники 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88089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1B9165" w14:textId="1369ADAE" w:rsidR="000A3787" w:rsidRDefault="000A3787" w:rsidP="008D6C7B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3787" w14:paraId="6D43384E" w14:textId="77777777" w:rsidTr="00464C90">
        <w:trPr>
          <w:trHeight w:val="183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A3C756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2E9E4" w14:textId="7B412121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СЗЗ скотомогильников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73736B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54585063" w14:textId="77777777" w:rsidTr="00464C90">
        <w:trPr>
          <w:trHeight w:val="314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B2F595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169E" w14:textId="0CA0D9EA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Моровые поля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64874D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602C0041" w14:textId="77777777" w:rsidTr="00464C90">
        <w:trPr>
          <w:trHeight w:val="263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E4596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7AB0" w14:textId="11D4A147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Кладбища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BF7AB2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47AAA72F" w14:textId="77777777" w:rsidTr="00464C90">
        <w:trPr>
          <w:trHeight w:val="252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AEA074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F0F" w14:textId="253BEE45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СЗЗ кладбищ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D5EFC6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34359A5E" w14:textId="77777777" w:rsidTr="00464C90">
        <w:trPr>
          <w:trHeight w:val="328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E619F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CA88" w14:textId="07309FDE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r>
              <w:t xml:space="preserve">СЗЗ существующих предприятий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D9EF7" w14:textId="77777777" w:rsidR="000A3787" w:rsidRDefault="000A3787" w:rsidP="00FD3A96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5BE8C633" w14:textId="77777777" w:rsidTr="00464C90">
        <w:trPr>
          <w:trHeight w:val="37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E862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C1DB" w14:textId="6F71B01B" w:rsidR="000A3787" w:rsidRDefault="000A3787" w:rsidP="00FD3A96">
            <w:pPr>
              <w:spacing w:after="0" w:line="240" w:lineRule="auto"/>
              <w:ind w:right="59" w:firstLine="0"/>
              <w:jc w:val="left"/>
            </w:pPr>
            <w:proofErr w:type="spellStart"/>
            <w:r>
              <w:t>Приаэродромные</w:t>
            </w:r>
            <w:proofErr w:type="spellEnd"/>
            <w:r>
              <w:t xml:space="preserve"> территории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id w:val="-1334830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A3DC89F" w14:textId="01792C4F" w:rsidR="000A3787" w:rsidRDefault="000A3787" w:rsidP="008D6C7B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A3787" w14:paraId="5A799784" w14:textId="77777777" w:rsidTr="00464C90">
        <w:trPr>
          <w:trHeight w:val="31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B23E7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D59B0" w14:textId="28D9BC50" w:rsidR="000A3787" w:rsidRPr="000E7160" w:rsidRDefault="000A3787" w:rsidP="00FD3A96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ООПТ (федерального, регионального и местного значений)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color w:val="auto"/>
              </w:rPr>
              <w:id w:val="13496756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546B00B" w14:textId="3BEE87C6" w:rsidR="000A3787" w:rsidRPr="000E7160" w:rsidRDefault="000A3787" w:rsidP="008D6C7B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 w:rsidRPr="000E716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sdtContent>
          </w:sdt>
        </w:tc>
      </w:tr>
      <w:tr w:rsidR="000A3787" w14:paraId="58EF3AE8" w14:textId="77777777" w:rsidTr="00464C90">
        <w:trPr>
          <w:trHeight w:val="384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5BD6EC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11E2F" w14:textId="37B84B26" w:rsidR="000A3787" w:rsidRPr="000E7160" w:rsidRDefault="000A3787" w:rsidP="00FD3A96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Объекты культурного наследия (ОКН) </w:t>
            </w:r>
          </w:p>
        </w:tc>
        <w:sdt>
          <w:sdtPr>
            <w:rPr>
              <w:color w:val="auto"/>
            </w:rPr>
            <w:id w:val="1911115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46FFD40E" w14:textId="577797C8" w:rsidR="000A3787" w:rsidRPr="000E7160" w:rsidRDefault="000A3787" w:rsidP="00FD3A96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 w:rsidRPr="000E7160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3B968165" w14:textId="77777777" w:rsidTr="00464C90">
        <w:trPr>
          <w:trHeight w:val="840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31F126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B55D" w14:textId="3AF1B458" w:rsidR="000A3787" w:rsidRPr="000E7160" w:rsidRDefault="000A3787" w:rsidP="00FD3A9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- включенные в реестр: </w:t>
            </w:r>
          </w:p>
          <w:p w14:paraId="72659257" w14:textId="545FA9DD" w:rsidR="000A3787" w:rsidRPr="000E7160" w:rsidRDefault="000A3787" w:rsidP="00FD3A96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 ЮНЕСКО </w:t>
            </w:r>
          </w:p>
          <w:p w14:paraId="3BFD3C9C" w14:textId="60373281" w:rsidR="000A3787" w:rsidRPr="000E7160" w:rsidRDefault="000A3787" w:rsidP="00FD3A96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 федерального значения регионального значения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B0589" w14:textId="77777777" w:rsidR="000A3787" w:rsidRPr="000E7160" w:rsidRDefault="000A3787" w:rsidP="00FD3A96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39F48ABC" w14:textId="77777777" w:rsidTr="00464C90">
        <w:trPr>
          <w:trHeight w:val="137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259563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B049" w14:textId="0A9B1F51" w:rsidR="000A3787" w:rsidRPr="000E7160" w:rsidRDefault="000A3787" w:rsidP="00FD3A96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- выявленные ОКН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D7B8A2" w14:textId="77777777" w:rsidR="000A3787" w:rsidRPr="000E7160" w:rsidRDefault="000A3787" w:rsidP="00FD3A96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32AB281E" w14:textId="77777777" w:rsidTr="00464C90">
        <w:trPr>
          <w:trHeight w:val="280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9BE4DE" w14:textId="77777777" w:rsidR="000A3787" w:rsidRDefault="000A3787" w:rsidP="00FD3A96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E6CC" w14:textId="7C0D157A" w:rsidR="000A3787" w:rsidRPr="000E7160" w:rsidRDefault="000A3787" w:rsidP="00FD3A96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- объекты, обладающие признаками ОКН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E0B43" w14:textId="77777777" w:rsidR="000A3787" w:rsidRPr="000E7160" w:rsidRDefault="000A3787" w:rsidP="00FD3A96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54A7225F" w14:textId="77777777" w:rsidTr="00464C90">
        <w:trPr>
          <w:trHeight w:val="273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63025" w14:textId="77777777" w:rsidR="000A3787" w:rsidRDefault="000A3787" w:rsidP="008D6C7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34A" w14:textId="45403E51" w:rsidR="000A3787" w:rsidRPr="000E7160" w:rsidRDefault="000A3787" w:rsidP="008D6C7B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- зоны охраны ОКН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B984A6" w14:textId="77777777" w:rsidR="000A3787" w:rsidRPr="000E7160" w:rsidRDefault="000A3787" w:rsidP="008D6C7B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0470C127" w14:textId="77777777" w:rsidTr="00464C90">
        <w:trPr>
          <w:trHeight w:val="263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B60750" w14:textId="77777777" w:rsidR="000A3787" w:rsidRDefault="000A3787" w:rsidP="008D6C7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7190" w14:textId="4CA37853" w:rsidR="000A3787" w:rsidRPr="000E7160" w:rsidRDefault="000A3787" w:rsidP="008D6C7B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- защитные зоны ОКН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68718F" w14:textId="77777777" w:rsidR="000A3787" w:rsidRPr="000E7160" w:rsidRDefault="000A3787" w:rsidP="008D6C7B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0C03B953" w14:textId="77777777" w:rsidTr="00464C90">
        <w:trPr>
          <w:trHeight w:val="251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0579" w14:textId="77777777" w:rsidR="000A3787" w:rsidRDefault="000A3787" w:rsidP="008D6C7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BD7BC" w14:textId="364BEC42" w:rsidR="000A3787" w:rsidRPr="000E7160" w:rsidRDefault="000A3787" w:rsidP="008D6C7B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0E7160">
              <w:rPr>
                <w:color w:val="auto"/>
              </w:rPr>
              <w:t xml:space="preserve">- иные ограничения, связанные с ОКН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2CF9" w14:textId="77777777" w:rsidR="000A3787" w:rsidRPr="000E7160" w:rsidRDefault="000A3787" w:rsidP="008D6C7B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13C43ACB" w14:textId="77777777" w:rsidTr="00464C90">
        <w:trPr>
          <w:trHeight w:val="510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4A3D9E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ADDF2" w14:textId="0EA0DF5D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ЗОУИТ, связанные с водными объектами и водными биоресурсами: </w:t>
            </w:r>
          </w:p>
        </w:tc>
        <w:sdt>
          <w:sdtPr>
            <w:id w:val="1179780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52915704" w14:textId="1A6D350C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7B519A25" w14:textId="77777777" w:rsidTr="00464C90">
        <w:trPr>
          <w:trHeight w:val="245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A9E2E3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2005" w14:textId="4CA5A31D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- водные объекты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43158A" w14:textId="77777777" w:rsidR="000A3787" w:rsidRDefault="000A3787" w:rsidP="008368AD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6FC9B09B" w14:textId="77777777" w:rsidTr="00464C90">
        <w:trPr>
          <w:trHeight w:val="235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2F15EE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16B1" w14:textId="096F6F72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- водоохранные зоны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9845DD" w14:textId="77777777" w:rsidR="000A3787" w:rsidRDefault="000A3787" w:rsidP="008368AD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4DB49E14" w14:textId="77777777" w:rsidTr="00464C90">
        <w:trPr>
          <w:trHeight w:val="366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7B997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B084" w14:textId="4FC1F6D7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- прибрежно-защитные полосы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4BAFEA" w14:textId="77777777" w:rsidR="000A3787" w:rsidRDefault="000A3787" w:rsidP="008368AD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0F959303" w14:textId="77777777" w:rsidTr="00464C90">
        <w:trPr>
          <w:trHeight w:val="404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5A4023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45BF" w14:textId="6201AA64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рыбоохранные зоны; рыбохозяйственные категории водных объектов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8F91B9" w14:textId="77777777" w:rsidR="000A3787" w:rsidRDefault="000A3787" w:rsidP="008368AD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34BBB63D" w14:textId="77777777" w:rsidTr="00464C90">
        <w:trPr>
          <w:trHeight w:val="359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B9C305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5DDA" w14:textId="74F2AAE5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- рыбохозяйственные заповедные зоны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CC2F2A" w14:textId="77777777" w:rsidR="000A3787" w:rsidRDefault="000A3787" w:rsidP="008368AD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6D00DA32" w14:textId="77777777" w:rsidTr="00464C90">
        <w:trPr>
          <w:trHeight w:val="307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FCF7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5317" w14:textId="1C931AF7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- зоны затопления и подтопления 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857E83" w14:textId="77777777" w:rsidR="000A3787" w:rsidRDefault="000A3787" w:rsidP="008368AD">
            <w:pPr>
              <w:spacing w:after="0" w:line="240" w:lineRule="auto"/>
              <w:ind w:left="2" w:right="0" w:firstLine="0"/>
              <w:jc w:val="center"/>
            </w:pPr>
          </w:p>
        </w:tc>
      </w:tr>
      <w:tr w:rsidR="000A3787" w14:paraId="767CA4C9" w14:textId="77777777" w:rsidTr="00464C90">
        <w:trPr>
          <w:trHeight w:val="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C840" w14:textId="77777777" w:rsidR="000A3787" w:rsidRPr="000E7160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  <w:rPr>
                <w:color w:val="auto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6501" w14:textId="5EE71B2A" w:rsidR="000A3787" w:rsidRPr="00C40BFF" w:rsidRDefault="000A3787" w:rsidP="00C40BFF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C40BFF">
              <w:rPr>
                <w:color w:val="auto"/>
              </w:rPr>
              <w:t>Для объектов, связанных с водопользованием:</w:t>
            </w:r>
          </w:p>
          <w:p w14:paraId="2BA80409" w14:textId="0FF1B43D" w:rsidR="000A3787" w:rsidRPr="00C40BFF" w:rsidRDefault="000A3787" w:rsidP="00C40BFF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C40BFF">
              <w:rPr>
                <w:color w:val="auto"/>
              </w:rPr>
              <w:t>аличие лицензии или договора на добычу воды, наличие решения на пользования водным объектом для сброса сточных вод</w:t>
            </w:r>
          </w:p>
        </w:tc>
        <w:sdt>
          <w:sdtPr>
            <w:id w:val="-40140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AF9D5E" w14:textId="17730F41" w:rsidR="000A3787" w:rsidRPr="000E7160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33D1C100" w14:textId="77777777" w:rsidTr="00464C90">
        <w:trPr>
          <w:trHeight w:val="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956B" w14:textId="77777777" w:rsidR="000A3787" w:rsidRPr="000E7160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  <w:rPr>
                <w:color w:val="auto"/>
              </w:rPr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4FA1E" w14:textId="2CA0FBA5" w:rsidR="000A3787" w:rsidRPr="000E7160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C40BFF">
              <w:rPr>
                <w:color w:val="auto"/>
              </w:rPr>
              <w:t>Первая категория негативного воздействия на окружающую среду НВОС для промышленных объектов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3F57" w14:textId="77777777" w:rsidR="000A3787" w:rsidRPr="000E7160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52C1B3E3" w14:textId="77777777" w:rsidTr="00464C90">
        <w:trPr>
          <w:trHeight w:val="6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F386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3299" w14:textId="527E2E4D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Леса </w:t>
            </w:r>
          </w:p>
        </w:tc>
        <w:sdt>
          <w:sdtPr>
            <w:id w:val="-50035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73E608" w14:textId="08DD1F1E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24587EF4" w14:textId="77777777" w:rsidTr="00464C90">
        <w:trPr>
          <w:trHeight w:val="367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F8B9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B682" w14:textId="37C17B0F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Ценные сельскохозяйственные угодья </w:t>
            </w:r>
          </w:p>
        </w:tc>
        <w:sdt>
          <w:sdtPr>
            <w:id w:val="-12343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34893E" w14:textId="4F6CC7C6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6F12407F" w14:textId="77777777" w:rsidTr="00464C90">
        <w:trPr>
          <w:trHeight w:val="55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A08B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F9B9" w14:textId="30194C3F" w:rsidR="000A3787" w:rsidRPr="00955515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>Сведения о наличии или отсутствии гидротехнических сооружений в районе проведения работ</w:t>
            </w:r>
          </w:p>
        </w:tc>
        <w:sdt>
          <w:sdtPr>
            <w:id w:val="-1295283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6E030" w14:textId="48E327C4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5CE533EA" w14:textId="77777777" w:rsidTr="00464C90">
        <w:trPr>
          <w:trHeight w:val="26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A34D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0768B" w14:textId="66E0A212" w:rsidR="000A3787" w:rsidRDefault="000A3787" w:rsidP="008368AD">
            <w:pPr>
              <w:spacing w:after="0" w:line="240" w:lineRule="auto"/>
              <w:ind w:right="59" w:firstLine="0"/>
              <w:jc w:val="left"/>
            </w:pPr>
            <w:r>
              <w:t xml:space="preserve">Мелиоративные земли </w:t>
            </w:r>
          </w:p>
        </w:tc>
        <w:sdt>
          <w:sdtPr>
            <w:id w:val="-189457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30ADD5" w14:textId="7EEF17E5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A3787" w14:paraId="44BCD740" w14:textId="77777777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58206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0ED8" w14:textId="77777777" w:rsidR="000A3787" w:rsidRPr="008F3B14" w:rsidRDefault="000A3787" w:rsidP="008368AD">
            <w:pPr>
              <w:spacing w:after="0" w:line="240" w:lineRule="auto"/>
              <w:ind w:right="0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 xml:space="preserve">Санитарно-эпидемиологическое </w:t>
            </w:r>
          </w:p>
          <w:p w14:paraId="1189D049" w14:textId="217F44F2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 xml:space="preserve">заключение по проекту </w:t>
            </w:r>
            <w:proofErr w:type="spellStart"/>
            <w:r w:rsidRPr="008F3B14">
              <w:rPr>
                <w:color w:val="auto"/>
              </w:rPr>
              <w:t>санитарнозащитной</w:t>
            </w:r>
            <w:proofErr w:type="spellEnd"/>
            <w:r w:rsidRPr="008F3B14">
              <w:rPr>
                <w:color w:val="auto"/>
              </w:rPr>
              <w:t xml:space="preserve"> зоны и экспертное заключение, на основании которого оно выдано, для объектов капитального строительства, являющихся источником воздействия на окружающую среду </w:t>
            </w:r>
          </w:p>
        </w:tc>
        <w:sdt>
          <w:sdtPr>
            <w:rPr>
              <w:color w:val="auto"/>
            </w:rPr>
            <w:id w:val="749166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084B85" w14:textId="0C517AB5" w:rsidR="000A3787" w:rsidRPr="008F3B14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 w:rsidRPr="008F3B1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32B9AC32" w14:textId="77777777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2E36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C35" w14:textId="4C7CCCD6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 xml:space="preserve">Согласование Минприроды Российской Федерации при строительстве, реконструкции объектов в границах охранных зон национальных парков </w:t>
            </w:r>
          </w:p>
        </w:tc>
        <w:sdt>
          <w:sdtPr>
            <w:rPr>
              <w:color w:val="auto"/>
            </w:rPr>
            <w:id w:val="150532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CCAA35" w14:textId="1AF59D11" w:rsidR="000A3787" w:rsidRPr="008F3B14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 w:rsidRPr="008F3B1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0909C0BB" w14:textId="77777777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999F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65EA1" w14:textId="547F5AC9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 xml:space="preserve">Согласие с выводами заключения государственной историко-культурной экспертизы органа охраны объектов культурного наследия и согласование проектной документации и/или раздела по обеспечению сохранности объектов культурного наследия </w:t>
            </w:r>
          </w:p>
        </w:tc>
        <w:sdt>
          <w:sdtPr>
            <w:rPr>
              <w:color w:val="auto"/>
            </w:rPr>
            <w:id w:val="-122167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08EF41" w14:textId="06A47B57" w:rsidR="000A3787" w:rsidRPr="008F3B14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 w:rsidRPr="008F3B1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162C216C" w14:textId="77777777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31B0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2233" w14:textId="0A648B81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 xml:space="preserve">Согласование строительства, реконструкции объектов капитального строительства Федерального агентства по рыболовству и/или его территориального органа, в части воздействия на водные биоресурсы и среду их обитания </w:t>
            </w:r>
          </w:p>
        </w:tc>
        <w:sdt>
          <w:sdtPr>
            <w:rPr>
              <w:color w:val="auto"/>
            </w:rPr>
            <w:id w:val="-566729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4E2B4" w14:textId="4315A9A6" w:rsidR="000A3787" w:rsidRPr="008F3B14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558CAC4A" w14:textId="77777777" w:rsidTr="00464C90">
        <w:trPr>
          <w:trHeight w:val="70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778B4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806F" w14:textId="7A7497D8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Н</w:t>
            </w:r>
            <w:r w:rsidRPr="0065200E">
              <w:rPr>
                <w:color w:val="auto"/>
              </w:rPr>
              <w:t>аличие проектных решений по подключению к источнику теплоты (тепловая сеть, котельная)</w:t>
            </w:r>
          </w:p>
        </w:tc>
        <w:sdt>
          <w:sdtPr>
            <w:rPr>
              <w:color w:val="auto"/>
            </w:rPr>
            <w:id w:val="22542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820382" w14:textId="6D7D65BF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745289B6" w14:textId="77777777" w:rsidTr="00464C90">
        <w:trPr>
          <w:trHeight w:val="84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422D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896B" w14:textId="65F4805C" w:rsidR="000A3787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Соответствие</w:t>
            </w:r>
            <w:r w:rsidRPr="008476B6">
              <w:rPr>
                <w:color w:val="auto"/>
              </w:rPr>
              <w:t xml:space="preserve"> редакций нормативных документов в техническом задании по дате выдачи градостроительного плана земельного участка или по дате начала проектирования</w:t>
            </w:r>
          </w:p>
        </w:tc>
        <w:sdt>
          <w:sdtPr>
            <w:rPr>
              <w:color w:val="auto"/>
            </w:rPr>
            <w:id w:val="-1462950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7CBC3E" w14:textId="0BCD8F05" w:rsidR="000A3787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153DF922" w14:textId="77777777" w:rsidTr="00464C90">
        <w:trPr>
          <w:trHeight w:val="161"/>
        </w:trPr>
        <w:tc>
          <w:tcPr>
            <w:tcW w:w="7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BD3C6A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6F1A" w14:textId="5794BA64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  <w:highlight w:val="green"/>
              </w:rPr>
            </w:pPr>
            <w:r w:rsidRPr="008F3B14">
              <w:rPr>
                <w:color w:val="auto"/>
              </w:rPr>
              <w:t>Сметная документация, в т.ч.:</w:t>
            </w:r>
          </w:p>
        </w:tc>
        <w:sdt>
          <w:sdtPr>
            <w:rPr>
              <w:color w:val="auto"/>
            </w:rPr>
            <w:id w:val="-95054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686" w:type="dxa"/>
                <w:vMerge w:val="restart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vAlign w:val="center"/>
              </w:tcPr>
              <w:p w14:paraId="7789F296" w14:textId="6A9EC358" w:rsidR="000A3787" w:rsidRPr="008F3B14" w:rsidRDefault="000A3787" w:rsidP="008368AD">
                <w:pPr>
                  <w:spacing w:after="0" w:line="240" w:lineRule="auto"/>
                  <w:ind w:left="2" w:right="0" w:firstLine="0"/>
                  <w:jc w:val="center"/>
                  <w:rPr>
                    <w:color w:val="auto"/>
                  </w:rPr>
                </w:pPr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p>
            </w:tc>
          </w:sdtContent>
        </w:sdt>
      </w:tr>
      <w:tr w:rsidR="000A3787" w14:paraId="0D05A121" w14:textId="77777777" w:rsidTr="00464C90">
        <w:trPr>
          <w:trHeight w:val="542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3B1759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81BA" w14:textId="275229A6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>- наличие ВОР, выполненных на основании проектной документации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CB8F4" w14:textId="77777777" w:rsidR="000A3787" w:rsidRPr="008F3B14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7BF50714" w14:textId="77777777" w:rsidTr="00464C90">
        <w:trPr>
          <w:trHeight w:val="399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0E953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198D" w14:textId="09E98423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  <w:highlight w:val="green"/>
              </w:rPr>
            </w:pPr>
            <w:r w:rsidRPr="008F3B14">
              <w:rPr>
                <w:color w:val="auto"/>
              </w:rPr>
              <w:t>- подписанный уполномоченным лицом конъюнктурный анализ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051A1A" w14:textId="77777777" w:rsidR="000A3787" w:rsidRPr="008F3B14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777E952B" w14:textId="77777777" w:rsidTr="00464C90">
        <w:trPr>
          <w:trHeight w:val="688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EF87FE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1960" w14:textId="6EF4B5A9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  <w:highlight w:val="green"/>
              </w:rPr>
            </w:pPr>
            <w:r w:rsidRPr="008F3B14">
              <w:rPr>
                <w:color w:val="auto"/>
              </w:rPr>
              <w:t>- наличие в согласованном конъюнктурном анализе цен региональных поставщиков, разницы в стоимости более 3</w:t>
            </w:r>
            <w:r>
              <w:rPr>
                <w:color w:val="auto"/>
              </w:rPr>
              <w:t>0</w:t>
            </w:r>
            <w:r w:rsidRPr="008F3B14">
              <w:rPr>
                <w:color w:val="auto"/>
              </w:rPr>
              <w:t>%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76CB0" w14:textId="77777777" w:rsidR="000A3787" w:rsidRPr="008F3B14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5F50E38D" w14:textId="77777777" w:rsidTr="00464C90">
        <w:trPr>
          <w:trHeight w:val="261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5BB458D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F104" w14:textId="0FB35A20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  <w:highlight w:val="green"/>
              </w:rPr>
            </w:pPr>
            <w:r w:rsidRPr="008F3B14">
              <w:rPr>
                <w:color w:val="auto"/>
              </w:rPr>
              <w:t>- наличие прайсов, коммерческих предложений на оборудование и материалы, оформленных в соответствии требований приказа 421/</w:t>
            </w:r>
            <w:proofErr w:type="spellStart"/>
            <w:r w:rsidRPr="008F3B14">
              <w:rPr>
                <w:color w:val="auto"/>
              </w:rPr>
              <w:t>пр</w:t>
            </w:r>
            <w:proofErr w:type="spellEnd"/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95E22B" w14:textId="77777777" w:rsidR="000A3787" w:rsidRPr="008F3B14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51B270AB" w14:textId="77777777" w:rsidTr="00464C90">
        <w:trPr>
          <w:trHeight w:val="534"/>
        </w:trPr>
        <w:tc>
          <w:tcPr>
            <w:tcW w:w="7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0B09DF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6B23" w14:textId="2ED27885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>- решение о подготовке и реализации бюджетных инвестиций (письмо ГРБС)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C8CDE4" w14:textId="77777777" w:rsidR="000A3787" w:rsidRPr="008F3B14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  <w:tr w:rsidR="000A3787" w14:paraId="0CDDE6D6" w14:textId="77777777" w:rsidTr="00464C90">
        <w:trPr>
          <w:trHeight w:val="840"/>
        </w:trPr>
        <w:tc>
          <w:tcPr>
            <w:tcW w:w="7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0A80" w14:textId="77777777" w:rsidR="000A3787" w:rsidRDefault="000A3787" w:rsidP="008368A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right="0" w:firstLine="0"/>
              <w:contextualSpacing w:val="0"/>
              <w:jc w:val="left"/>
            </w:pPr>
          </w:p>
        </w:tc>
        <w:tc>
          <w:tcPr>
            <w:tcW w:w="6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3AA91" w14:textId="413312FD" w:rsidR="000A3787" w:rsidRPr="008F3B14" w:rsidRDefault="000A3787" w:rsidP="008368AD">
            <w:pPr>
              <w:spacing w:after="0" w:line="240" w:lineRule="auto"/>
              <w:ind w:right="59" w:firstLine="0"/>
              <w:jc w:val="left"/>
              <w:rPr>
                <w:color w:val="auto"/>
              </w:rPr>
            </w:pPr>
            <w:r w:rsidRPr="008F3B14">
              <w:rPr>
                <w:color w:val="auto"/>
              </w:rPr>
              <w:t>- расчеты произведены не в соответствии с утвержденными сметными нормативами, федеральными единичными расценками, в том числе их отдельными составляющими, к сметным нормам, информация о которых включена в федеральный реестр сметных нормативов (в т.ч. не по форме для п. 45.12</w:t>
            </w:r>
            <w:r>
              <w:rPr>
                <w:color w:val="auto"/>
              </w:rPr>
              <w:t xml:space="preserve"> -</w:t>
            </w:r>
            <w:r w:rsidRPr="008F3B14">
              <w:rPr>
                <w:color w:val="auto"/>
              </w:rPr>
              <w:t xml:space="preserve"> 45.14)</w:t>
            </w: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33CE4" w14:textId="77777777" w:rsidR="000A3787" w:rsidRPr="008F3B14" w:rsidRDefault="000A3787" w:rsidP="008368AD">
            <w:pPr>
              <w:spacing w:after="0" w:line="240" w:lineRule="auto"/>
              <w:ind w:left="2" w:right="0" w:firstLine="0"/>
              <w:jc w:val="center"/>
              <w:rPr>
                <w:color w:val="auto"/>
              </w:rPr>
            </w:pPr>
          </w:p>
        </w:tc>
      </w:tr>
    </w:tbl>
    <w:p w14:paraId="3C6BD8A5" w14:textId="0E94DE47" w:rsidR="00745FA5" w:rsidRDefault="00745FA5" w:rsidP="00FD3A96">
      <w:pPr>
        <w:spacing w:after="0" w:line="240" w:lineRule="auto"/>
        <w:ind w:left="-1702" w:right="11057" w:firstLine="0"/>
        <w:jc w:val="left"/>
      </w:pPr>
    </w:p>
    <w:p w14:paraId="20926E64" w14:textId="2CA1A462" w:rsidR="006F049E" w:rsidRDefault="006F049E" w:rsidP="00FD3A96">
      <w:pPr>
        <w:spacing w:after="0" w:line="240" w:lineRule="auto"/>
        <w:ind w:left="-1702" w:right="11057" w:firstLine="0"/>
        <w:jc w:val="left"/>
      </w:pPr>
    </w:p>
    <w:p w14:paraId="7F1584A3" w14:textId="799AA0D6" w:rsidR="00745FA5" w:rsidRDefault="00745FA5" w:rsidP="00FD3A96">
      <w:pPr>
        <w:spacing w:after="0" w:line="240" w:lineRule="auto"/>
        <w:ind w:right="0" w:firstLine="0"/>
        <w:jc w:val="left"/>
      </w:pPr>
    </w:p>
    <w:sectPr w:rsidR="00745FA5" w:rsidSect="00337922">
      <w:headerReference w:type="default" r:id="rId10"/>
      <w:footerReference w:type="default" r:id="rId11"/>
      <w:pgSz w:w="11906" w:h="16838"/>
      <w:pgMar w:top="1134" w:right="850" w:bottom="85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CDA3" w14:textId="77777777" w:rsidR="009828AC" w:rsidRDefault="009828AC" w:rsidP="00337922">
      <w:pPr>
        <w:spacing w:after="0" w:line="240" w:lineRule="auto"/>
      </w:pPr>
      <w:r>
        <w:separator/>
      </w:r>
    </w:p>
  </w:endnote>
  <w:endnote w:type="continuationSeparator" w:id="0">
    <w:p w14:paraId="09AF5C18" w14:textId="77777777" w:rsidR="009828AC" w:rsidRDefault="009828AC" w:rsidP="00337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8717341"/>
      <w:docPartObj>
        <w:docPartGallery w:val="Page Numbers (Bottom of Page)"/>
        <w:docPartUnique/>
      </w:docPartObj>
    </w:sdtPr>
    <w:sdtEndPr/>
    <w:sdtContent>
      <w:p w14:paraId="0D73E46D" w14:textId="02B38C01" w:rsidR="001C3458" w:rsidRDefault="001C345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48056" w14:textId="77777777" w:rsidR="001C3458" w:rsidRDefault="001C345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ABDB" w14:textId="77777777" w:rsidR="009828AC" w:rsidRDefault="009828AC" w:rsidP="00337922">
      <w:pPr>
        <w:spacing w:after="0" w:line="240" w:lineRule="auto"/>
      </w:pPr>
      <w:r>
        <w:separator/>
      </w:r>
    </w:p>
  </w:footnote>
  <w:footnote w:type="continuationSeparator" w:id="0">
    <w:p w14:paraId="69320568" w14:textId="77777777" w:rsidR="009828AC" w:rsidRDefault="009828AC" w:rsidP="00337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2AA5D" w14:textId="0E040895" w:rsidR="00337922" w:rsidRDefault="00337922">
    <w:pPr>
      <w:pStyle w:val="a4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BC9E603" wp14:editId="1871E44F">
          <wp:simplePos x="0" y="0"/>
          <wp:positionH relativeFrom="column">
            <wp:posOffset>-800100</wp:posOffset>
          </wp:positionH>
          <wp:positionV relativeFrom="paragraph">
            <wp:posOffset>-342900</wp:posOffset>
          </wp:positionV>
          <wp:extent cx="1370965" cy="544195"/>
          <wp:effectExtent l="0" t="0" r="0" b="0"/>
          <wp:wrapNone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D29A6"/>
    <w:multiLevelType w:val="hybridMultilevel"/>
    <w:tmpl w:val="0268CA8E"/>
    <w:lvl w:ilvl="0" w:tplc="4098982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C035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2816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0CA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E9DB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3E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B8427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DA57B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18297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3C0C11"/>
    <w:multiLevelType w:val="hybridMultilevel"/>
    <w:tmpl w:val="2D3251D0"/>
    <w:lvl w:ilvl="0" w:tplc="35649CB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4364">
    <w:abstractNumId w:val="0"/>
  </w:num>
  <w:num w:numId="2" w16cid:durableId="71947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A5"/>
    <w:rsid w:val="0001158C"/>
    <w:rsid w:val="00056970"/>
    <w:rsid w:val="000A3787"/>
    <w:rsid w:val="000E7160"/>
    <w:rsid w:val="001C3458"/>
    <w:rsid w:val="00222BEF"/>
    <w:rsid w:val="00252004"/>
    <w:rsid w:val="002C29E9"/>
    <w:rsid w:val="002F78F1"/>
    <w:rsid w:val="0030360C"/>
    <w:rsid w:val="00337922"/>
    <w:rsid w:val="00395C64"/>
    <w:rsid w:val="003C79F5"/>
    <w:rsid w:val="004222FA"/>
    <w:rsid w:val="00464C90"/>
    <w:rsid w:val="004A0F4C"/>
    <w:rsid w:val="004C40FF"/>
    <w:rsid w:val="004F6C0E"/>
    <w:rsid w:val="005A6D01"/>
    <w:rsid w:val="0065200E"/>
    <w:rsid w:val="006F049E"/>
    <w:rsid w:val="007249F6"/>
    <w:rsid w:val="00745FA5"/>
    <w:rsid w:val="008368AD"/>
    <w:rsid w:val="008476B6"/>
    <w:rsid w:val="008B49A4"/>
    <w:rsid w:val="008D4A0C"/>
    <w:rsid w:val="008D6C7B"/>
    <w:rsid w:val="008F3B14"/>
    <w:rsid w:val="00955515"/>
    <w:rsid w:val="00975997"/>
    <w:rsid w:val="009779F1"/>
    <w:rsid w:val="009828AC"/>
    <w:rsid w:val="00987FC8"/>
    <w:rsid w:val="00A53AF4"/>
    <w:rsid w:val="00B34252"/>
    <w:rsid w:val="00B633B8"/>
    <w:rsid w:val="00B63B1F"/>
    <w:rsid w:val="00C40BFF"/>
    <w:rsid w:val="00C40E52"/>
    <w:rsid w:val="00CD00C0"/>
    <w:rsid w:val="00CD253B"/>
    <w:rsid w:val="00CE1401"/>
    <w:rsid w:val="00EB6598"/>
    <w:rsid w:val="00EC0CB9"/>
    <w:rsid w:val="00FD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9164"/>
  <w15:docId w15:val="{99E8C621-5EE9-4A18-8AE3-CBEBE949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7" w:line="24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Intense Reference"/>
    <w:basedOn w:val="a0"/>
    <w:uiPriority w:val="32"/>
    <w:qFormat/>
    <w:rsid w:val="00337922"/>
    <w:rPr>
      <w:b/>
      <w:bCs/>
      <w:smallCaps/>
      <w:color w:val="4472C4" w:themeColor="accent1"/>
      <w:spacing w:val="5"/>
    </w:rPr>
  </w:style>
  <w:style w:type="paragraph" w:styleId="a4">
    <w:name w:val="header"/>
    <w:basedOn w:val="a"/>
    <w:link w:val="a5"/>
    <w:uiPriority w:val="99"/>
    <w:unhideWhenUsed/>
    <w:rsid w:val="0033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7922"/>
    <w:rPr>
      <w:rFonts w:ascii="Times New Roman" w:eastAsia="Times New Roman" w:hAnsi="Times New Roman" w:cs="Times New Roman"/>
      <w:color w:val="000000"/>
      <w:sz w:val="24"/>
    </w:rPr>
  </w:style>
  <w:style w:type="paragraph" w:styleId="a6">
    <w:name w:val="footer"/>
    <w:basedOn w:val="a"/>
    <w:link w:val="a7"/>
    <w:uiPriority w:val="99"/>
    <w:unhideWhenUsed/>
    <w:rsid w:val="003379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7922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List Paragraph"/>
    <w:basedOn w:val="a"/>
    <w:uiPriority w:val="34"/>
    <w:qFormat/>
    <w:rsid w:val="0025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8980-782C-48B0-BF37-BAF337E9D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Кайдаш Евгений Александрович</dc:creator>
  <cp:keywords/>
  <cp:lastModifiedBy>Антон Исаев</cp:lastModifiedBy>
  <cp:revision>2</cp:revision>
  <cp:lastPrinted>2022-03-18T03:57:00Z</cp:lastPrinted>
  <dcterms:created xsi:type="dcterms:W3CDTF">2022-04-13T10:30:00Z</dcterms:created>
  <dcterms:modified xsi:type="dcterms:W3CDTF">2022-04-13T10:30:00Z</dcterms:modified>
</cp:coreProperties>
</file>